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优巡APP操作流程</w:t>
      </w:r>
    </w:p>
    <w:p>
      <w:pPr>
        <w:numPr>
          <w:ilvl w:val="0"/>
          <w:numId w:val="0"/>
        </w:num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使用软件前请保证设备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手机</w:t>
      </w:r>
      <w:r>
        <w:rPr>
          <w:rFonts w:hint="eastAsia" w:ascii="宋体" w:hAnsi="宋体" w:eastAsia="宋体" w:cs="宋体"/>
          <w:sz w:val="28"/>
          <w:szCs w:val="28"/>
        </w:rPr>
        <w:t>电量充足，并建议全程接入移动电源。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使用软件前应关掉无关应用或提醒功能；在无线网络稳定的情况下，可以打开飞行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模式，</w:t>
      </w:r>
      <w:r>
        <w:rPr>
          <w:rFonts w:hint="eastAsia" w:ascii="宋体" w:hAnsi="宋体" w:eastAsia="宋体" w:cs="宋体"/>
          <w:sz w:val="28"/>
          <w:szCs w:val="28"/>
        </w:rPr>
        <w:t>或打开勿扰模式；避免来电、微信、或其他应用打断监考过程。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3、具体流程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354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第一步：打开优巡APP，输入个人准考证号与考试ID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第二步：确认身份</w:t>
            </w:r>
          </w:p>
        </w:tc>
        <w:tc>
          <w:tcPr>
            <w:tcW w:w="354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第三步：阅读考试须在后，点击【确认开始考试】</w:t>
            </w:r>
          </w:p>
        </w:tc>
        <w:tc>
          <w:tcPr>
            <w:tcW w:w="354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第四步：进行人脸识别</w:t>
            </w:r>
          </w:p>
        </w:tc>
      </w:tr>
    </w:tbl>
    <w:p>
      <w:pPr>
        <w:rPr>
          <w:rFonts w:hint="default" w:ascii="宋体" w:hAnsi="宋体" w:eastAsia="宋体" w:cs="宋体"/>
          <w:sz w:val="28"/>
          <w:szCs w:val="28"/>
          <w:highlight w:val="darkCyan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darkCyan"/>
          <w:lang w:val="en-US" w:eastAsia="zh-CN"/>
        </w:rPr>
        <w:t xml:space="preserve">                                                                                                   </w:t>
      </w:r>
    </w:p>
    <w:p>
      <w:pPr>
        <w:rPr>
          <w:rFonts w:hint="default" w:ascii="宋体" w:hAnsi="宋体" w:eastAsia="宋体" w:cs="宋体"/>
          <w:color w:val="00B0F0"/>
          <w:sz w:val="24"/>
          <w:szCs w:val="24"/>
          <w:highlight w:val="darkCyan"/>
          <w:lang w:val="en-US"/>
        </w:rPr>
      </w:pPr>
      <w:r>
        <w:rPr>
          <w:rFonts w:hint="eastAsia" w:ascii="宋体" w:hAnsi="宋体" w:eastAsia="宋体" w:cs="宋体"/>
          <w:color w:val="00B0F0"/>
          <w:sz w:val="24"/>
          <w:szCs w:val="24"/>
          <w:highlight w:val="darkCyan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B0F0"/>
          <w:sz w:val="24"/>
          <w:szCs w:val="24"/>
          <w:highlight w:val="darkCyan"/>
        </w:rPr>
        <w:drawing>
          <wp:inline distT="0" distB="0" distL="114300" distR="114300">
            <wp:extent cx="1460500" cy="2921000"/>
            <wp:effectExtent l="0" t="0" r="2540" b="5080"/>
            <wp:docPr id="1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29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B0F0"/>
          <w:sz w:val="24"/>
          <w:szCs w:val="24"/>
          <w:highlight w:val="darkCyan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00B0F0"/>
          <w:sz w:val="24"/>
          <w:szCs w:val="24"/>
          <w:highlight w:val="darkCyan"/>
        </w:rPr>
        <w:drawing>
          <wp:inline distT="0" distB="0" distL="114300" distR="114300">
            <wp:extent cx="1455420" cy="2912110"/>
            <wp:effectExtent l="0" t="0" r="7620" b="13970"/>
            <wp:docPr id="2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291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B0F0"/>
          <w:sz w:val="24"/>
          <w:szCs w:val="24"/>
          <w:highlight w:val="darkCyan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00B0F0"/>
          <w:sz w:val="24"/>
          <w:szCs w:val="24"/>
          <w:highlight w:val="darkCyan"/>
        </w:rPr>
        <w:drawing>
          <wp:inline distT="0" distB="0" distL="114300" distR="114300">
            <wp:extent cx="1414780" cy="2829560"/>
            <wp:effectExtent l="0" t="0" r="2540" b="5080"/>
            <wp:docPr id="2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4780" cy="28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B0F0"/>
          <w:sz w:val="24"/>
          <w:szCs w:val="24"/>
          <w:highlight w:val="darkCyan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00B0F0"/>
          <w:sz w:val="24"/>
          <w:szCs w:val="24"/>
          <w:highlight w:val="darkCyan"/>
          <w:lang w:val="en-US" w:eastAsia="zh-CN"/>
        </w:rPr>
        <w:drawing>
          <wp:inline distT="0" distB="0" distL="114300" distR="114300">
            <wp:extent cx="1439545" cy="2881630"/>
            <wp:effectExtent l="0" t="0" r="8255" b="13970"/>
            <wp:docPr id="22" name="图片 22" descr="86c663311a9074a20e5d9bfe2ed57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86c663311a9074a20e5d9bfe2ed578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B0F0"/>
          <w:sz w:val="24"/>
          <w:szCs w:val="24"/>
          <w:highlight w:val="darkCyan"/>
          <w:lang w:val="en-US" w:eastAsia="zh-CN"/>
        </w:rPr>
        <w:t xml:space="preserve">   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darkCyan"/>
          <w:lang w:val="en-US" w:eastAsia="zh-CN"/>
        </w:rPr>
        <w:t xml:space="preserve">                                                                                                   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widowControl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4、人脸识别结束后，将手机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放置于考生侧后方45度角、1.5米左右处，并保证设备镜头画面中能清晰看到主机位的屏幕。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274310" cy="2269490"/>
            <wp:effectExtent l="12700" t="12700" r="16510" b="19050"/>
            <wp:docPr id="55" name="图片 55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图片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949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考试结束后，点击结束考试，返回登录界面。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8852535" cy="4547235"/>
            <wp:effectExtent l="12700" t="12700" r="19685" b="27305"/>
            <wp:docPr id="57" name="图片 57" descr="0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000000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52535" cy="454723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注意事项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32080" cy="150495"/>
            <wp:effectExtent l="0" t="0" r="5080" b="1905"/>
            <wp:docPr id="65" name="图片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3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</w:rPr>
        <w:t xml:space="preserve"> 进入到人脸识别，将头部放置在指定画面位置进行识别。识别过程中确保光线适宜，避免光线过强或过暗，如识别未通过，请调整角度或识别环境。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32080" cy="150495"/>
            <wp:effectExtent l="0" t="0" r="5080" b="1905"/>
            <wp:docPr id="58" name="图片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3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</w:rPr>
        <w:t xml:space="preserve"> 请根据考试安排，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正式开考前30分钟</w:t>
      </w:r>
      <w:r>
        <w:rPr>
          <w:rFonts w:hint="eastAsia" w:ascii="宋体" w:hAnsi="宋体" w:eastAsia="宋体" w:cs="宋体"/>
          <w:sz w:val="28"/>
          <w:szCs w:val="28"/>
        </w:rPr>
        <w:t>进入APP测试，如遇到无法登陆或使用问题，可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在钉钉群中</w:t>
      </w:r>
      <w:r>
        <w:rPr>
          <w:rFonts w:hint="eastAsia" w:ascii="宋体" w:hAnsi="宋体" w:eastAsia="宋体" w:cs="宋体"/>
          <w:sz w:val="28"/>
          <w:szCs w:val="28"/>
        </w:rPr>
        <w:t>联系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相关老师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成功</w:t>
      </w:r>
      <w:r>
        <w:rPr>
          <w:rFonts w:hint="eastAsia" w:ascii="宋体" w:hAnsi="宋体" w:eastAsia="宋体" w:cs="宋体"/>
          <w:sz w:val="28"/>
          <w:szCs w:val="28"/>
        </w:rPr>
        <w:t>登陆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后，请不要退出软件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32080" cy="150495"/>
            <wp:effectExtent l="0" t="0" r="5080" b="1905"/>
            <wp:docPr id="59" name="图片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3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</w:rPr>
        <w:t xml:space="preserve"> 保证手机电量充足，避免手机断电关机导致被判断违规。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32080" cy="150495"/>
            <wp:effectExtent l="0" t="0" r="5080" b="1905"/>
            <wp:docPr id="60" name="图片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3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</w:rPr>
        <w:t xml:space="preserve"> 考试开始后，确保本人在考试设备、第二视角监控设备的监控范围内，防止考试出现作弊行为，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导致</w:t>
      </w:r>
      <w:r>
        <w:rPr>
          <w:rFonts w:hint="eastAsia" w:ascii="宋体" w:hAnsi="宋体" w:eastAsia="宋体" w:cs="宋体"/>
          <w:sz w:val="28"/>
          <w:szCs w:val="28"/>
        </w:rPr>
        <w:t>考试成绩无效。选择结束考试，将记为“考生已交卷”；强行退出APP或掉线，将视为“离线”异常。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32080" cy="150495"/>
            <wp:effectExtent l="0" t="0" r="5080" b="1905"/>
            <wp:docPr id="61" name="图片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3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</w:rPr>
        <w:t xml:space="preserve"> 手机不能静音，全程调至正常音量，确保考试中能听到监考老师的呼叫。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32080" cy="150495"/>
            <wp:effectExtent l="0" t="0" r="5080" b="1905"/>
            <wp:docPr id="62" name="图片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3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</w:rPr>
        <w:t xml:space="preserve"> 考试全过程，优巡APP始终保持前台运行状态，不能最小化或退出；避免造成录像中断，被识别为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</w:rPr>
        <w:t>疑似作弊行为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32080" cy="150495"/>
            <wp:effectExtent l="0" t="0" r="5080" b="1905"/>
            <wp:docPr id="63" name="图片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3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</w:rPr>
        <w:t xml:space="preserve"> 考试开始后，请根据考试要求遵守考试纪律。您在考试中的行为将由AI识别并推送给后台监考老师和系统。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32080" cy="150495"/>
            <wp:effectExtent l="0" t="0" r="5080" b="1905"/>
            <wp:docPr id="64" name="图片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3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</w:rPr>
        <w:t xml:space="preserve"> 考试过程中，考官可根据需要与您视频沟通。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</w:t>
      </w:r>
      <w:r>
        <w:rPr>
          <w:rFonts w:hint="eastAsia" w:ascii="宋体" w:hAnsi="宋体" w:eastAsia="宋体" w:cs="宋体"/>
          <w:sz w:val="28"/>
          <w:szCs w:val="28"/>
        </w:rPr>
        <w:t>考试过程中考生如需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考试内容以外</w:t>
      </w:r>
      <w:r>
        <w:rPr>
          <w:rFonts w:hint="eastAsia" w:ascii="宋体" w:hAnsi="宋体" w:eastAsia="宋体" w:cs="宋体"/>
          <w:sz w:val="28"/>
          <w:szCs w:val="28"/>
        </w:rPr>
        <w:t>的帮助，可以通过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点击</w:t>
      </w:r>
      <w:r>
        <w:rPr>
          <w:rFonts w:hint="eastAsia" w:ascii="宋体" w:hAnsi="宋体" w:eastAsia="宋体" w:cs="宋体"/>
          <w:sz w:val="28"/>
          <w:szCs w:val="28"/>
        </w:rPr>
        <w:t>优巡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界面中的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“帮助”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按钮，</w:t>
      </w:r>
      <w:r>
        <w:rPr>
          <w:rFonts w:hint="eastAsia" w:ascii="宋体" w:hAnsi="宋体" w:eastAsia="宋体" w:cs="宋体"/>
          <w:sz w:val="28"/>
          <w:szCs w:val="28"/>
        </w:rPr>
        <w:t>启动帮助功能，获得监考老师同意后，开启视频通话功能进行视频沟通。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因软件版本升级的缘故，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“帮助”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功能可能隐藏在界面的右上角【···】中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2379980" cy="3391535"/>
            <wp:effectExtent l="0" t="0" r="12700" b="6985"/>
            <wp:docPr id="4" name="图片 4" descr="7987544cc31d284c7fdcbd80f0c70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987544cc31d284c7fdcbd80f0c70e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339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2FD5AD"/>
    <w:multiLevelType w:val="singleLevel"/>
    <w:tmpl w:val="4D2FD5A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2802F85"/>
    <w:multiLevelType w:val="singleLevel"/>
    <w:tmpl w:val="52802F85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B52B5"/>
    <w:rsid w:val="05F35C42"/>
    <w:rsid w:val="1C060875"/>
    <w:rsid w:val="1C8F393E"/>
    <w:rsid w:val="22327245"/>
    <w:rsid w:val="3FC45529"/>
    <w:rsid w:val="51413BFE"/>
    <w:rsid w:val="53051C89"/>
    <w:rsid w:val="6931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2022-04-20T07:21:00Z</dcterms:created>
  <dc:creator>继续教育部</dc:creator>
  <cp:lastModifiedBy>心在飞</cp:lastModifiedBy>
  <dcterms:modified xsi:type="dcterms:W3CDTF">2022-04-24T15:02:18Z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eyJoZGlkIjoiOGI4NjI5OTBmMDM1ODFlMDkzNDFlZTFiMWNhZWU5ZTMifQ==</vt:lpwstr>
  </property>
  <property fmtid="{D5CDD505-2E9C-101B-9397-08002B2CF9AE}" pid="4" name="ICV">
    <vt:lpwstr>375068406D4E46B9AD6930D076106F7E</vt:lpwstr>
  </property>
</Properties>
</file>